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67E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67EB2" w:rsidRPr="00767EB2">
        <w:rPr>
          <w:rFonts w:asciiTheme="majorHAnsi" w:hAnsiTheme="majorHAnsi"/>
          <w:b/>
          <w:sz w:val="24"/>
        </w:rPr>
        <w:t>Открытый урок в СПО учреждении 2024-2025</w:t>
      </w:r>
      <w:r w:rsidR="00767EB2">
        <w:rPr>
          <w:rFonts w:asciiTheme="majorHAnsi" w:hAnsiTheme="majorHAnsi"/>
          <w:b/>
          <w:sz w:val="24"/>
        </w:rPr>
        <w:t xml:space="preserve">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767EB2" w:rsidRDefault="00767EB2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67EB2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Уфимский филиал ФГБОУ ВО " ВГУВТ"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767EB2" w:rsidRDefault="00767EB2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67EB2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Мухутдинова</w:t>
            </w:r>
            <w:proofErr w:type="spellEnd"/>
            <w:r w:rsidRPr="00767EB2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Лилия </w:t>
            </w:r>
            <w:proofErr w:type="spellStart"/>
            <w:r w:rsidRPr="00767EB2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Ирековна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67EB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508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89F3A-03E1-4A41-A615-B01C4466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2024-09-15T08:53:00Z</dcterms:modified>
</cp:coreProperties>
</file>