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83EC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83ECB" w:rsidRPr="00B83ECB">
        <w:rPr>
          <w:rFonts w:ascii="Cambria" w:hAnsi="Cambria" w:cs="Arial"/>
          <w:b/>
          <w:sz w:val="24"/>
          <w:szCs w:val="24"/>
        </w:rPr>
        <w:t>Особенности адаптации ребёнка к детскому саду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1271C" w:rsidP="00D4723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83ECB" w:rsidRDefault="00B83ECB" w:rsidP="00D4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B65AAB" w:rsidRPr="00D55EED" w:rsidRDefault="00B83ECB" w:rsidP="00D4723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Светличная Любовь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83EC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A241A4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27FE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1271C"/>
    <w:rsid w:val="00A220C1"/>
    <w:rsid w:val="00A241A4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3214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3EC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86CF0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233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39F0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0C05-B8C1-4BE4-A8D6-AD58BC0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2014-07-03T15:28:00Z</dcterms:created>
  <dcterms:modified xsi:type="dcterms:W3CDTF">2022-09-15T12:12:00Z</dcterms:modified>
</cp:coreProperties>
</file>