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50B8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0B8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0B8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0B8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0B8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50B8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50B89" w:rsidRPr="00A50B8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Методы внеурочной деятельности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A50B89" w:rsidRDefault="00A50B89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0B89">
              <w:rPr>
                <w:rFonts w:cstheme="minorHAnsi"/>
                <w:b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A50B89" w:rsidRDefault="00A50B89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50B89">
              <w:rPr>
                <w:rFonts w:cstheme="minorHAnsi"/>
                <w:b/>
                <w:bCs/>
                <w:sz w:val="24"/>
                <w:szCs w:val="24"/>
              </w:rPr>
              <w:t>Осипик</w:t>
            </w:r>
            <w:proofErr w:type="spellEnd"/>
            <w:r w:rsidRPr="00A50B89">
              <w:rPr>
                <w:rFonts w:cstheme="minorHAnsi"/>
                <w:b/>
                <w:bCs/>
                <w:sz w:val="24"/>
                <w:szCs w:val="24"/>
              </w:rPr>
              <w:t xml:space="preserve"> Лариса Иннокентьевна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0B8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37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A22D8-4AA7-460D-8024-79868F52E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2024-06-15T06:39:00Z</dcterms:modified>
</cp:coreProperties>
</file>