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9190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91907" w:rsidRPr="00091907">
        <w:rPr>
          <w:rFonts w:cstheme="minorHAnsi"/>
          <w:b/>
          <w:sz w:val="24"/>
          <w:szCs w:val="24"/>
        </w:rPr>
        <w:t>Методическая разработка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091907" w:rsidRDefault="00091907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91907">
              <w:rPr>
                <w:rFonts w:cstheme="minorHAnsi"/>
                <w:b/>
                <w:sz w:val="24"/>
                <w:szCs w:val="24"/>
              </w:rPr>
              <w:t>МАДОУ №11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C27E2" w:rsidRPr="00091907" w:rsidRDefault="00091907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91907">
              <w:rPr>
                <w:rFonts w:cstheme="minorHAnsi"/>
                <w:b/>
                <w:sz w:val="24"/>
                <w:szCs w:val="24"/>
              </w:rPr>
              <w:t>Гилева</w:t>
            </w:r>
            <w:proofErr w:type="spellEnd"/>
            <w:r w:rsidRPr="00091907">
              <w:rPr>
                <w:rFonts w:cstheme="minorHAnsi"/>
                <w:b/>
                <w:sz w:val="24"/>
                <w:szCs w:val="24"/>
              </w:rPr>
              <w:t xml:space="preserve"> Ева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1907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63B9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8506A-6E90-4DA5-965A-ADE2A2EC1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2025-05-12T05:57:00Z</dcterms:modified>
</cp:coreProperties>
</file>