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862B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862B3" w:rsidRPr="00E862B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Учебное или методическое пособие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862B3" w:rsidRDefault="00E862B3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862B3">
              <w:rPr>
                <w:rFonts w:eastAsia="Calibri" w:cstheme="minorHAnsi"/>
                <w:b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862B3" w:rsidRDefault="00E862B3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862B3">
              <w:rPr>
                <w:rFonts w:eastAsia="Calibri" w:cstheme="minorHAnsi"/>
                <w:b/>
                <w:bCs/>
                <w:sz w:val="24"/>
                <w:szCs w:val="24"/>
              </w:rPr>
              <w:t>Осипик</w:t>
            </w:r>
            <w:proofErr w:type="spellEnd"/>
            <w:r w:rsidRPr="00E862B3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Лариса Иннокентьевна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FDF7C-8911-4145-91AB-97C7253F2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2024-03-14T08:34:00Z</dcterms:modified>
</cp:coreProperties>
</file>