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33EB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15DFA">
        <w:rPr>
          <w:rFonts w:asciiTheme="minorHAnsi" w:hAnsiTheme="minorHAnsi" w:cstheme="minorHAnsi"/>
          <w:b/>
          <w:sz w:val="20"/>
          <w:szCs w:val="20"/>
        </w:rPr>
        <w:t>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>
        <w:rPr>
          <w:rFonts w:asciiTheme="minorHAnsi" w:hAnsiTheme="minorHAnsi" w:cstheme="minorHAnsi"/>
          <w:b/>
          <w:sz w:val="20"/>
          <w:szCs w:val="20"/>
        </w:rPr>
        <w:t>05.03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15DFA" w:rsidRPr="00C15DFA">
        <w:rPr>
          <w:rFonts w:ascii="Cambria" w:hAnsi="Cambria" w:cs="Arial"/>
          <w:b/>
          <w:sz w:val="24"/>
          <w:szCs w:val="24"/>
        </w:rPr>
        <w:t>Сценарии праздников, утренников и мероприятий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C15DFA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«ДС «Буратино», ЯНАО,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Тарко-Сале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C15DFA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Анастасова Екатерина Михайловна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5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4FCA7-9568-4696-98A8-8249833C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541</cp:revision>
  <dcterms:created xsi:type="dcterms:W3CDTF">2014-07-03T15:28:00Z</dcterms:created>
  <dcterms:modified xsi:type="dcterms:W3CDTF">2023-03-09T03:48:00Z</dcterms:modified>
</cp:coreProperties>
</file>