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43C1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CD4279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1053BA">
        <w:rPr>
          <w:rFonts w:asciiTheme="minorHAnsi" w:hAnsiTheme="minorHAnsi" w:cstheme="minorHAnsi"/>
          <w:b/>
          <w:sz w:val="20"/>
          <w:szCs w:val="20"/>
        </w:rPr>
        <w:t>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43C1F" w:rsidRPr="00343C1F">
        <w:rPr>
          <w:rFonts w:asciiTheme="majorHAnsi" w:hAnsiTheme="majorHAnsi" w:cs="Arial"/>
          <w:b/>
        </w:rPr>
        <w:t>Всероссийский конкурс научно-исследовательских и учебно-методических проектов преподавателей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343C1F" w:rsidP="007C5A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МУДО «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ЦРТДиЮ им.И.А.Панкова», Тверская область, г. Кимры</w:t>
            </w:r>
          </w:p>
        </w:tc>
        <w:tc>
          <w:tcPr>
            <w:tcW w:w="3951" w:type="dxa"/>
          </w:tcPr>
          <w:p w:rsidR="00202519" w:rsidRPr="00CD6E7A" w:rsidRDefault="00343C1F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Ченосова Наталия Валентиновна</w:t>
            </w:r>
          </w:p>
        </w:tc>
        <w:tc>
          <w:tcPr>
            <w:tcW w:w="2393" w:type="dxa"/>
          </w:tcPr>
          <w:p w:rsidR="00A41A57" w:rsidRPr="00CD6E7A" w:rsidRDefault="00343C1F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1513DD" w:rsidRPr="00CD6E7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4279">
        <w:rPr>
          <w:rFonts w:asciiTheme="minorHAnsi" w:hAnsiTheme="minorHAnsi" w:cstheme="minorHAnsi"/>
          <w:b/>
          <w:sz w:val="20"/>
          <w:szCs w:val="20"/>
        </w:rPr>
        <w:t>2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70B60-37C9-4376-87A4-5BBC5E9A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8</cp:revision>
  <dcterms:created xsi:type="dcterms:W3CDTF">2016-12-03T05:02:00Z</dcterms:created>
  <dcterms:modified xsi:type="dcterms:W3CDTF">2021-02-15T11:49:00Z</dcterms:modified>
</cp:coreProperties>
</file>