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10AA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E036F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E036F" w:rsidRPr="00FE036F">
        <w:rPr>
          <w:rFonts w:asciiTheme="majorHAnsi" w:hAnsiTheme="majorHAnsi" w:cs="Arial"/>
          <w:b/>
        </w:rPr>
        <w:t>Речевое развитие в условиях реализации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FE036F" w:rsidP="001C645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202519" w:rsidRPr="001534B6" w:rsidRDefault="00FE036F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A41A57" w:rsidRPr="0017577F" w:rsidRDefault="00FE036F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16AF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7673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C6452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1FF3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0AA5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B7C22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2165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4E32"/>
    <w:rsid w:val="00965358"/>
    <w:rsid w:val="00966E66"/>
    <w:rsid w:val="00966F52"/>
    <w:rsid w:val="0096700E"/>
    <w:rsid w:val="00967A52"/>
    <w:rsid w:val="00967D07"/>
    <w:rsid w:val="009702E2"/>
    <w:rsid w:val="00970A54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37E7E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036F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6464-5FEC-455D-9CD9-856FC02D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2016-12-03T05:02:00Z</dcterms:created>
  <dcterms:modified xsi:type="dcterms:W3CDTF">2021-12-02T08:39:00Z</dcterms:modified>
</cp:coreProperties>
</file>