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206B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206BC" w:rsidRPr="00B206BC">
        <w:rPr>
          <w:rFonts w:hAnsi="Cambria" w:cs="Calibri"/>
          <w:b/>
          <w:sz w:val="24"/>
          <w:szCs w:val="24"/>
        </w:rPr>
        <w:t>Педагог</w:t>
      </w:r>
      <w:r w:rsidR="00B206BC" w:rsidRPr="00B206BC">
        <w:rPr>
          <w:rFonts w:hAnsi="Cambria" w:cs="Calibri"/>
          <w:b/>
          <w:sz w:val="24"/>
          <w:szCs w:val="24"/>
        </w:rPr>
        <w:t>-</w:t>
      </w:r>
      <w:r w:rsidR="00B206BC" w:rsidRPr="00B206BC">
        <w:rPr>
          <w:rFonts w:hAnsi="Cambria" w:cs="Calibri"/>
          <w:b/>
          <w:sz w:val="24"/>
          <w:szCs w:val="24"/>
        </w:rPr>
        <w:t>психолог</w:t>
      </w:r>
      <w:r w:rsidR="00B206BC" w:rsidRPr="00B206BC">
        <w:rPr>
          <w:rFonts w:hAnsi="Cambria" w:cs="Calibri"/>
          <w:b/>
          <w:sz w:val="24"/>
          <w:szCs w:val="24"/>
        </w:rPr>
        <w:t xml:space="preserve"> </w:t>
      </w:r>
      <w:r w:rsidR="00B206BC" w:rsidRPr="00B206BC">
        <w:rPr>
          <w:rFonts w:hAnsi="Cambria" w:cs="Calibri"/>
          <w:b/>
          <w:sz w:val="24"/>
          <w:szCs w:val="24"/>
        </w:rPr>
        <w:t>в</w:t>
      </w:r>
      <w:r w:rsidR="00B206BC" w:rsidRPr="00B206BC">
        <w:rPr>
          <w:rFonts w:hAnsi="Cambria" w:cs="Calibri"/>
          <w:b/>
          <w:sz w:val="24"/>
          <w:szCs w:val="24"/>
        </w:rPr>
        <w:t xml:space="preserve"> </w:t>
      </w:r>
      <w:r w:rsidR="00B206BC" w:rsidRPr="00B206BC">
        <w:rPr>
          <w:rFonts w:hAnsi="Cambria" w:cs="Calibri"/>
          <w:b/>
          <w:sz w:val="24"/>
          <w:szCs w:val="24"/>
        </w:rPr>
        <w:t>ДОУ</w:t>
      </w:r>
      <w:r w:rsidR="00B206BC" w:rsidRPr="00B206BC">
        <w:rPr>
          <w:rFonts w:hAnsi="Cambria" w:cs="Calibri"/>
          <w:b/>
          <w:sz w:val="24"/>
          <w:szCs w:val="24"/>
        </w:rPr>
        <w:t xml:space="preserve">, </w:t>
      </w:r>
      <w:r w:rsidR="00B206BC" w:rsidRPr="00B206BC">
        <w:rPr>
          <w:rFonts w:hAnsi="Cambria" w:cs="Calibri"/>
          <w:b/>
          <w:sz w:val="24"/>
          <w:szCs w:val="24"/>
        </w:rPr>
        <w:t>содержание</w:t>
      </w:r>
      <w:r w:rsidR="00B206BC" w:rsidRPr="00B206BC">
        <w:rPr>
          <w:rFonts w:hAnsi="Cambria" w:cs="Calibri"/>
          <w:b/>
          <w:sz w:val="24"/>
          <w:szCs w:val="24"/>
        </w:rPr>
        <w:t xml:space="preserve"> </w:t>
      </w:r>
      <w:r w:rsidR="00B206BC" w:rsidRPr="00B206BC">
        <w:rPr>
          <w:rFonts w:hAnsi="Cambria" w:cs="Calibri"/>
          <w:b/>
          <w:sz w:val="24"/>
          <w:szCs w:val="24"/>
        </w:rPr>
        <w:t>и</w:t>
      </w:r>
      <w:r w:rsidR="00B206BC" w:rsidRPr="00B206BC">
        <w:rPr>
          <w:rFonts w:hAnsi="Cambria" w:cs="Calibri"/>
          <w:b/>
          <w:sz w:val="24"/>
          <w:szCs w:val="24"/>
        </w:rPr>
        <w:t xml:space="preserve"> </w:t>
      </w:r>
      <w:r w:rsidR="00B206BC" w:rsidRPr="00B206BC">
        <w:rPr>
          <w:rFonts w:hAnsi="Cambria" w:cs="Calibri"/>
          <w:b/>
          <w:sz w:val="24"/>
          <w:szCs w:val="24"/>
        </w:rPr>
        <w:t>методы</w:t>
      </w:r>
      <w:r w:rsidR="00B206BC" w:rsidRPr="00B206BC">
        <w:rPr>
          <w:rFonts w:hAnsi="Cambria" w:cs="Calibri"/>
          <w:b/>
          <w:sz w:val="24"/>
          <w:szCs w:val="24"/>
        </w:rPr>
        <w:t xml:space="preserve"> </w:t>
      </w:r>
      <w:r w:rsidR="00B206BC" w:rsidRPr="00B206BC">
        <w:rPr>
          <w:rFonts w:hAnsi="Cambria" w:cs="Calibri"/>
          <w:b/>
          <w:sz w:val="24"/>
          <w:szCs w:val="24"/>
        </w:rPr>
        <w:t>профессиональной</w:t>
      </w:r>
      <w:r w:rsidR="00B206BC" w:rsidRPr="00B206BC">
        <w:rPr>
          <w:rFonts w:hAnsi="Cambria" w:cs="Calibri"/>
          <w:b/>
          <w:sz w:val="24"/>
          <w:szCs w:val="24"/>
        </w:rPr>
        <w:t xml:space="preserve"> </w:t>
      </w:r>
      <w:r w:rsidR="00B206BC" w:rsidRPr="00B206BC">
        <w:rPr>
          <w:rFonts w:hAnsi="Cambria" w:cs="Calibri"/>
          <w:b/>
          <w:sz w:val="24"/>
          <w:szCs w:val="24"/>
        </w:rPr>
        <w:t>деятельности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206BC" w:rsidRDefault="00B206BC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206B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B206BC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B206B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B206B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206B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206BC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B206BC" w:rsidRDefault="00B206BC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206BC">
              <w:rPr>
                <w:rFonts w:asciiTheme="majorHAnsi" w:hAnsiTheme="majorHAnsi" w:cstheme="minorHAnsi"/>
                <w:b/>
                <w:sz w:val="24"/>
                <w:szCs w:val="24"/>
              </w:rPr>
              <w:t>Козлова Анастасия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CB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06BC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6903-77B0-4B6B-BCB5-4CEC052E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2023-11-02T07:38:00Z</dcterms:modified>
</cp:coreProperties>
</file>