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1111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1111E" w:rsidRPr="00B1111E">
        <w:rPr>
          <w:rFonts w:cstheme="minorHAnsi"/>
          <w:b/>
          <w:sz w:val="24"/>
          <w:szCs w:val="24"/>
        </w:rPr>
        <w:t>Конкурс изобразительного искусства «Акварель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15190" w:rsidRPr="002515C9" w:rsidRDefault="002515C9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 xml:space="preserve">МБУ ДО «Виловатовская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4A36D0" w:rsidRPr="002515C9" w:rsidRDefault="002515C9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Хазанова Александра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5C9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6D0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87D4C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0F61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392B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111E"/>
    <w:rsid w:val="00B14154"/>
    <w:rsid w:val="00B15190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37B4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23E9-102C-4EE5-A81F-7B10991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58</cp:revision>
  <dcterms:created xsi:type="dcterms:W3CDTF">2025-06-29T11:04:00Z</dcterms:created>
  <dcterms:modified xsi:type="dcterms:W3CDTF">2025-10-09T08:21:00Z</dcterms:modified>
</cp:coreProperties>
</file>