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0377DD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377DD" w:rsidRPr="000377DD">
        <w:rPr>
          <w:rFonts w:asciiTheme="majorHAnsi" w:hAnsiTheme="majorHAnsi" w:cs="Arial"/>
          <w:b/>
        </w:rPr>
        <w:t>Герои любимых детских сказок и мультфильмов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842EAE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МУДО ДДТ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Ртищево, Саратовская область</w:t>
            </w:r>
          </w:p>
        </w:tc>
        <w:tc>
          <w:tcPr>
            <w:tcW w:w="3710" w:type="dxa"/>
          </w:tcPr>
          <w:p w:rsidR="00202519" w:rsidRPr="00B249CD" w:rsidRDefault="00842EAE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Асмолова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Владимировна, </w:t>
            </w:r>
            <w:r w:rsidR="000377DD">
              <w:rPr>
                <w:rFonts w:cstheme="minorHAnsi"/>
                <w:sz w:val="20"/>
                <w:szCs w:val="20"/>
              </w:rPr>
              <w:t>Данилина Арина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377DD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0585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413B-457D-4B1D-A66C-FEBBE378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200</cp:revision>
  <dcterms:created xsi:type="dcterms:W3CDTF">2016-12-03T05:02:00Z</dcterms:created>
  <dcterms:modified xsi:type="dcterms:W3CDTF">2021-07-01T08:51:00Z</dcterms:modified>
</cp:coreProperties>
</file>