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564A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2212E"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564AF" w:rsidRPr="00B564AF">
        <w:rPr>
          <w:rFonts w:eastAsia="Calibri" w:cstheme="minorHAnsi"/>
          <w:b/>
          <w:sz w:val="24"/>
          <w:szCs w:val="24"/>
        </w:rPr>
        <w:t>Консультация для родителей», в рамках проектной деятельности «Взаимодействие с семьей»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B564AF" w:rsidRDefault="00B564AF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564AF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B564AF" w:rsidRDefault="00B564AF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4AF">
              <w:rPr>
                <w:rFonts w:cstheme="minorHAnsi"/>
                <w:b/>
                <w:sz w:val="24"/>
                <w:szCs w:val="24"/>
              </w:rPr>
              <w:t>Сабирова</w:t>
            </w:r>
            <w:proofErr w:type="spellEnd"/>
            <w:r w:rsidRPr="00B564AF">
              <w:rPr>
                <w:rFonts w:cstheme="minorHAnsi"/>
                <w:b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2AD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4AF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BBB6-F537-4FF5-8F38-E6E7E339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</cp:revision>
  <dcterms:created xsi:type="dcterms:W3CDTF">2026-04-18T05:06:00Z</dcterms:created>
  <dcterms:modified xsi:type="dcterms:W3CDTF">2026-05-06T12:04:00Z</dcterms:modified>
</cp:coreProperties>
</file>