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B2B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B2B2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B2B2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B2B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B2B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2B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B2B27" w:rsidRPr="005B2B27">
        <w:rPr>
          <w:rFonts w:cstheme="minorHAnsi"/>
          <w:b/>
          <w:sz w:val="24"/>
          <w:szCs w:val="24"/>
        </w:rPr>
        <w:t>Педагогические практики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B2B27" w:rsidRDefault="005B2B27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2B27">
              <w:rPr>
                <w:rFonts w:cstheme="minorHAnsi"/>
                <w:b/>
                <w:sz w:val="24"/>
                <w:szCs w:val="24"/>
              </w:rPr>
              <w:t>МАОУ СОШ №12</w:t>
            </w:r>
          </w:p>
          <w:p w:rsidR="005B2B27" w:rsidRPr="005B2B27" w:rsidRDefault="005B2B27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B2B27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5B2B2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B2B27">
              <w:rPr>
                <w:rFonts w:cstheme="minorHAnsi"/>
                <w:b/>
                <w:sz w:val="24"/>
                <w:szCs w:val="24"/>
              </w:rPr>
              <w:t>. Первоуральск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B2B27" w:rsidRDefault="005B2B27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B2B27">
              <w:rPr>
                <w:rFonts w:cstheme="minorHAnsi"/>
                <w:b/>
                <w:sz w:val="24"/>
                <w:szCs w:val="24"/>
              </w:rPr>
              <w:t xml:space="preserve">Харитонова Элла </w:t>
            </w:r>
            <w:proofErr w:type="spellStart"/>
            <w:r w:rsidRPr="005B2B27">
              <w:rPr>
                <w:rFonts w:cstheme="minorHAnsi"/>
                <w:b/>
                <w:sz w:val="24"/>
                <w:szCs w:val="24"/>
              </w:rPr>
              <w:t>Акифовна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03AF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B27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61076-627B-49B4-8591-B680EAD7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2025-04-03T04:10:00Z</dcterms:modified>
</cp:coreProperties>
</file>