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32F2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32F2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32F2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32F2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32F2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1CC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31CCC" w:rsidRPr="00631CCC">
        <w:rPr>
          <w:rFonts w:cstheme="minorHAnsi"/>
          <w:b/>
          <w:sz w:val="24"/>
          <w:szCs w:val="24"/>
        </w:rPr>
        <w:t>Конкурс рефератов, курсовых и дипломных работ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6D54CB" w:rsidRDefault="006D54CB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D54CB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6D54CB" w:rsidRPr="00631CCC" w:rsidRDefault="00631CCC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1CCC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0E5D4E" w:rsidRPr="006D54CB" w:rsidRDefault="000E5D4E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E5D4E">
              <w:rPr>
                <w:rFonts w:cstheme="minorHAnsi"/>
                <w:b/>
                <w:sz w:val="24"/>
                <w:szCs w:val="24"/>
              </w:rPr>
              <w:t>Медведева Полина Анатольевна, студентка 4 курса специальности «Туризм»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1CCC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97CA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2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1203E-9AB2-43B4-80D1-A84171BCC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1041</cp:revision>
  <dcterms:created xsi:type="dcterms:W3CDTF">2014-07-03T15:28:00Z</dcterms:created>
  <dcterms:modified xsi:type="dcterms:W3CDTF">2025-03-30T07:20:00Z</dcterms:modified>
</cp:coreProperties>
</file>