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707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D7070" w:rsidRPr="008D7070">
        <w:rPr>
          <w:rFonts w:cstheme="minorHAnsi"/>
          <w:b/>
          <w:color w:val="000000" w:themeColor="text1"/>
          <w:sz w:val="24"/>
          <w:szCs w:val="24"/>
        </w:rPr>
        <w:t>Декоративно-прикладное творчество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C4D0C" w:rsidRPr="008D7070" w:rsidRDefault="008D707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D7070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AC4D0C" w:rsidRPr="008D7070" w:rsidRDefault="008D707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7070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8D7070" w:rsidRPr="008D7070" w:rsidRDefault="008D707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D7070">
              <w:rPr>
                <w:rFonts w:cstheme="minorHAnsi"/>
                <w:b/>
                <w:sz w:val="24"/>
                <w:szCs w:val="24"/>
              </w:rPr>
              <w:t>Дети  8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9DE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3DF3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D7070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4D0C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D131-4A1D-436E-8AE9-9EAA1A38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152</cp:revision>
  <dcterms:created xsi:type="dcterms:W3CDTF">2025-06-29T11:04:00Z</dcterms:created>
  <dcterms:modified xsi:type="dcterms:W3CDTF">2026-03-08T09:04:00Z</dcterms:modified>
</cp:coreProperties>
</file>