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9319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2A14E1">
        <w:rPr>
          <w:rFonts w:asciiTheme="minorHAnsi" w:hAnsiTheme="minorHAnsi" w:cstheme="minorHAnsi"/>
          <w:b/>
          <w:sz w:val="20"/>
          <w:szCs w:val="20"/>
        </w:rPr>
        <w:t>2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93190" w:rsidRPr="00293190">
        <w:rPr>
          <w:rFonts w:ascii="Cambria" w:hAnsi="Cambria" w:cs="Arial"/>
          <w:b/>
          <w:sz w:val="24"/>
          <w:szCs w:val="24"/>
        </w:rPr>
        <w:t>Нравственно – патриотическое воспитание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293190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ГБОПУ «ЧГК «Рост»,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Челябинск, Челябинская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293190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Пашнина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Александра Павловна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3190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4F4D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A85D0-8AB3-45EA-8A53-3E6ABC7A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538</cp:revision>
  <dcterms:created xsi:type="dcterms:W3CDTF">2014-07-03T15:28:00Z</dcterms:created>
  <dcterms:modified xsi:type="dcterms:W3CDTF">2023-03-06T06:55:00Z</dcterms:modified>
</cp:coreProperties>
</file>