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2004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20045" w:rsidRPr="00D20045">
        <w:rPr>
          <w:rFonts w:cstheme="minorHAnsi"/>
          <w:b/>
          <w:color w:val="000000" w:themeColor="text1"/>
          <w:sz w:val="24"/>
          <w:szCs w:val="24"/>
        </w:rPr>
        <w:t>Конспекты разработок занятий, уроков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D20045" w:rsidRDefault="00D20045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20045">
              <w:rPr>
                <w:rFonts w:cstheme="minorHAnsi"/>
                <w:b/>
                <w:sz w:val="24"/>
                <w:szCs w:val="24"/>
              </w:rPr>
              <w:t>МКОУ «Специальная школа-интернат №38»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D20045" w:rsidRDefault="00D20045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20045">
              <w:rPr>
                <w:rFonts w:cstheme="minorHAnsi"/>
                <w:b/>
                <w:sz w:val="24"/>
                <w:szCs w:val="24"/>
              </w:rPr>
              <w:t>Старикова Елена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D20045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5F4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045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BC5B-D750-42D4-B5C4-9E835157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135</cp:revision>
  <dcterms:created xsi:type="dcterms:W3CDTF">2025-06-29T11:04:00Z</dcterms:created>
  <dcterms:modified xsi:type="dcterms:W3CDTF">2026-01-31T07:14:00Z</dcterms:modified>
</cp:coreProperties>
</file>