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92D2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92D2D" w:rsidRPr="00392D2D">
        <w:rPr>
          <w:rFonts w:ascii="Cambria" w:hAnsi="Cambria" w:cs="Arial"/>
          <w:b/>
          <w:sz w:val="24"/>
          <w:szCs w:val="24"/>
        </w:rPr>
        <w:t>Мотивация учебной деятельности по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92D2D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ОЦ «Горностай»,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92D2D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Клишина Галина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392D2D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2D2D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7AD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39F8-FCE9-4262-8E07-E634968B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2023-02-04T04:39:00Z</dcterms:modified>
</cp:coreProperties>
</file>