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6E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F3E65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F3E65" w:rsidRPr="007F3E65">
        <w:rPr>
          <w:rFonts w:asciiTheme="majorHAnsi" w:hAnsiTheme="majorHAnsi" w:cs="Arial"/>
          <w:b/>
        </w:rPr>
        <w:t>Структура основной образовательной программы (ООП) дошкольного образования в соответствии с ФГОС ДО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7F3E65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951" w:type="dxa"/>
          </w:tcPr>
          <w:p w:rsidR="00202519" w:rsidRPr="007F6D33" w:rsidRDefault="007F3E65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EA65DE" w:rsidRDefault="008D328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76E6A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C1776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1C48"/>
    <w:rsid w:val="007D65F9"/>
    <w:rsid w:val="007D6C54"/>
    <w:rsid w:val="007F37CB"/>
    <w:rsid w:val="007F3E65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328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6611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5BE0-FA4B-4FDD-9B36-5B238E5B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322</cp:revision>
  <dcterms:created xsi:type="dcterms:W3CDTF">2016-12-03T05:02:00Z</dcterms:created>
  <dcterms:modified xsi:type="dcterms:W3CDTF">2021-02-03T10:41:00Z</dcterms:modified>
</cp:coreProperties>
</file>