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515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51523" w:rsidRPr="00E51523">
        <w:rPr>
          <w:rFonts w:asciiTheme="majorHAnsi" w:hAnsiTheme="majorHAnsi" w:cs="Arial"/>
          <w:b/>
        </w:rPr>
        <w:t>Внедрение дистанционных образовательных технологий в образовательный процесс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51523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006F">
              <w:rPr>
                <w:rFonts w:cstheme="minorHAnsi"/>
                <w:sz w:val="20"/>
                <w:szCs w:val="20"/>
              </w:rPr>
              <w:t>Технический колледж ФГБОУ ВО</w:t>
            </w:r>
            <w:r>
              <w:rPr>
                <w:rFonts w:cstheme="minorHAnsi"/>
                <w:sz w:val="20"/>
                <w:szCs w:val="20"/>
              </w:rPr>
              <w:t xml:space="preserve"> «ТГТУ», г. Тамбов</w:t>
            </w:r>
          </w:p>
        </w:tc>
        <w:tc>
          <w:tcPr>
            <w:tcW w:w="3710" w:type="dxa"/>
          </w:tcPr>
          <w:p w:rsidR="00202519" w:rsidRPr="001534B6" w:rsidRDefault="00E51523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Мосягина Надежда Геннадьевна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ADA1-9C0C-4567-86A2-122C4711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2021-12-03T10:07:00Z</dcterms:modified>
</cp:coreProperties>
</file>