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33735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0F38">
        <w:rPr>
          <w:rFonts w:asciiTheme="minorHAnsi" w:hAnsiTheme="minorHAnsi" w:cstheme="minorHAnsi"/>
          <w:b/>
          <w:sz w:val="20"/>
          <w:szCs w:val="20"/>
        </w:rPr>
        <w:t>05.07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33735" w:rsidRPr="00133735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4F76AD" w:rsidRDefault="00133735" w:rsidP="00540067">
            <w:pPr>
              <w:jc w:val="center"/>
              <w:rPr>
                <w:rFonts w:asciiTheme="majorHAnsi" w:eastAsia="Times New Roman" w:hAnsiTheme="majorHAnsi"/>
                <w:lang w:eastAsia="ru-RU"/>
              </w:rPr>
            </w:pPr>
            <w:r w:rsidRPr="004F76AD">
              <w:rPr>
                <w:rFonts w:asciiTheme="majorHAnsi" w:hAnsiTheme="majorHAnsi" w:cs="Arial"/>
                <w:shd w:val="clear" w:color="auto" w:fill="FFFFFF"/>
              </w:rPr>
              <w:t>МБДОУ «Детский сад №36 «Улыбка», Кемеровская область, г. Междуреченск</w:t>
            </w:r>
          </w:p>
        </w:tc>
        <w:tc>
          <w:tcPr>
            <w:tcW w:w="3710" w:type="dxa"/>
          </w:tcPr>
          <w:p w:rsidR="008B1A08" w:rsidRPr="004F76AD" w:rsidRDefault="00133735" w:rsidP="00133735">
            <w:pPr>
              <w:jc w:val="center"/>
              <w:rPr>
                <w:rFonts w:asciiTheme="majorHAnsi" w:hAnsiTheme="majorHAnsi" w:cstheme="minorHAnsi"/>
              </w:rPr>
            </w:pPr>
            <w:r w:rsidRPr="004F76AD">
              <w:rPr>
                <w:rFonts w:asciiTheme="majorHAnsi" w:hAnsiTheme="majorHAnsi" w:cs="Arial"/>
                <w:shd w:val="clear" w:color="auto" w:fill="FFFFFF"/>
              </w:rPr>
              <w:t>Нестерова Юлия Романовна, Гончарова Екатерина Николаевна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3735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4F76AD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5E33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507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A20D-3D0E-4EC4-9234-8ECEE553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2016-12-03T05:02:00Z</dcterms:created>
  <dcterms:modified xsi:type="dcterms:W3CDTF">2022-07-06T17:52:00Z</dcterms:modified>
</cp:coreProperties>
</file>