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F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3E1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B63E14" w:rsidRPr="00B63E14">
        <w:rPr>
          <w:rFonts w:cstheme="minorHAnsi"/>
          <w:b/>
          <w:sz w:val="24"/>
          <w:szCs w:val="24"/>
        </w:rPr>
        <w:t>Лучшая студенческая статья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63E14" w:rsidRDefault="00B63E14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63E14">
              <w:rPr>
                <w:rFonts w:cstheme="minorHAnsi"/>
                <w:b/>
                <w:sz w:val="24"/>
                <w:szCs w:val="24"/>
              </w:rPr>
              <w:t>ЕЭТ, Г.ЕКАТИРИНБУРГ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63E14" w:rsidRDefault="00B63E14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3E14">
              <w:rPr>
                <w:rFonts w:cstheme="minorHAnsi"/>
                <w:b/>
                <w:sz w:val="24"/>
                <w:szCs w:val="24"/>
              </w:rPr>
              <w:t>ЧИГИРЕВА ЕЛЕНА ГЕННАДЬЕВНА, СЕРГЕЕВ СЕРГЕЙ ГРИГОРЬЕВИЧ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4A7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3E14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8F217-398B-43C4-AFE3-E73B0BB49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797</cp:revision>
  <dcterms:created xsi:type="dcterms:W3CDTF">2014-07-03T15:28:00Z</dcterms:created>
  <dcterms:modified xsi:type="dcterms:W3CDTF">2024-03-02T06:36:00Z</dcterms:modified>
</cp:coreProperties>
</file>